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922" w:rsidRPr="00C7294C" w:rsidRDefault="00F336B3" w:rsidP="00455B55">
      <w:pPr>
        <w:tabs>
          <w:tab w:val="left" w:pos="1134"/>
        </w:tabs>
        <w:spacing w:after="0" w:line="240" w:lineRule="auto"/>
        <w:jc w:val="right"/>
        <w:rPr>
          <w:rFonts w:ascii="Arial" w:eastAsia="MS Mincho" w:hAnsi="Arial" w:cs="Arial"/>
          <w:szCs w:val="24"/>
          <w:lang w:val="en-GB" w:eastAsia="ja-JP"/>
        </w:rPr>
      </w:pPr>
      <w:r>
        <w:rPr>
          <w:rFonts w:ascii="Arial" w:eastAsia="MS Mincho" w:hAnsi="Arial" w:cs="Arial"/>
          <w:szCs w:val="24"/>
          <w:lang w:val="en-GB" w:eastAsia="ja-JP"/>
        </w:rPr>
        <w:t>ENG3-</w:t>
      </w:r>
      <w:bookmarkStart w:id="0" w:name="_GoBack"/>
      <w:bookmarkEnd w:id="0"/>
      <w:r w:rsidRPr="00455B55">
        <w:rPr>
          <w:rFonts w:ascii="Arial" w:eastAsia="MS Mincho" w:hAnsi="Arial" w:cs="Arial"/>
          <w:szCs w:val="24"/>
          <w:lang w:val="en-GB" w:eastAsia="ja-JP"/>
        </w:rPr>
        <w:t>10.</w:t>
      </w:r>
      <w:r w:rsidR="00455B55" w:rsidRPr="00455B55">
        <w:rPr>
          <w:rFonts w:ascii="Arial" w:eastAsia="MS Mincho" w:hAnsi="Arial" w:cs="Arial"/>
          <w:szCs w:val="24"/>
          <w:lang w:val="en-GB" w:eastAsia="ja-JP"/>
        </w:rPr>
        <w:t>28</w:t>
      </w:r>
    </w:p>
    <w:p w:rsidR="00E436AE" w:rsidRPr="00E436AE" w:rsidRDefault="00E436AE" w:rsidP="00F81F96">
      <w:pPr>
        <w:spacing w:after="0" w:line="240" w:lineRule="auto"/>
        <w:jc w:val="right"/>
        <w:rPr>
          <w:rFonts w:ascii="Arial" w:eastAsia="Times New Roman" w:hAnsi="Arial" w:cs="Arial"/>
          <w:szCs w:val="24"/>
          <w:lang w:val="en-GB"/>
        </w:rPr>
      </w:pPr>
      <w:r w:rsidRPr="00E436AE">
        <w:rPr>
          <w:rFonts w:ascii="Arial" w:eastAsia="Times New Roman" w:hAnsi="Arial" w:cs="Arial"/>
          <w:szCs w:val="24"/>
          <w:lang w:val="en-GB"/>
        </w:rPr>
        <w:t xml:space="preserve"> </w:t>
      </w:r>
    </w:p>
    <w:p w:rsidR="009C33B0" w:rsidRPr="005E723C" w:rsidRDefault="009C33B0" w:rsidP="00F81F96">
      <w:pPr>
        <w:spacing w:after="0" w:line="240" w:lineRule="auto"/>
        <w:rPr>
          <w:rFonts w:ascii="Arial" w:eastAsia="MS Mincho" w:hAnsi="Arial" w:cs="Arial"/>
          <w:szCs w:val="24"/>
          <w:lang w:val="en-GB" w:eastAsia="ja-JP"/>
        </w:rPr>
      </w:pPr>
    </w:p>
    <w:p w:rsidR="00F530DC" w:rsidRPr="0010672F" w:rsidRDefault="00F530DC" w:rsidP="00F336B3">
      <w:pPr>
        <w:spacing w:after="0" w:line="240" w:lineRule="auto"/>
        <w:jc w:val="both"/>
        <w:rPr>
          <w:rFonts w:ascii="Arial" w:eastAsia="MS Mincho" w:hAnsi="Arial" w:cs="Arial"/>
          <w:b/>
          <w:lang w:val="en-GB" w:eastAsia="ja-JP"/>
        </w:rPr>
      </w:pPr>
      <w:r>
        <w:rPr>
          <w:rFonts w:ascii="Arial" w:eastAsia="MS Mincho" w:hAnsi="Arial" w:cs="Arial"/>
          <w:b/>
          <w:szCs w:val="24"/>
          <w:lang w:val="en-GB" w:eastAsia="ja-JP"/>
        </w:rPr>
        <w:t xml:space="preserve">Working Group </w:t>
      </w:r>
      <w:r w:rsidR="0010672F">
        <w:rPr>
          <w:rFonts w:ascii="Arial" w:eastAsia="MS Mincho" w:hAnsi="Arial" w:cs="Arial"/>
          <w:b/>
          <w:szCs w:val="24"/>
          <w:lang w:val="en-GB" w:eastAsia="ja-JP"/>
        </w:rPr>
        <w:t xml:space="preserve">(WG) </w:t>
      </w:r>
      <w:r w:rsidRPr="0010672F">
        <w:rPr>
          <w:rFonts w:ascii="Arial" w:eastAsia="MS Mincho" w:hAnsi="Arial" w:cs="Arial"/>
          <w:b/>
          <w:lang w:val="en-GB" w:eastAsia="ja-JP"/>
        </w:rPr>
        <w:t>2</w:t>
      </w:r>
      <w:r w:rsidR="0010672F" w:rsidRPr="0010672F">
        <w:rPr>
          <w:rFonts w:ascii="Arial" w:eastAsia="MS Mincho" w:hAnsi="Arial" w:cs="Arial"/>
          <w:b/>
          <w:lang w:val="en-GB" w:eastAsia="ja-JP"/>
        </w:rPr>
        <w:t xml:space="preserve"> - </w:t>
      </w:r>
      <w:r w:rsidR="0010672F" w:rsidRPr="0010672F">
        <w:rPr>
          <w:rFonts w:ascii="Arial" w:hAnsi="Arial" w:cs="Arial"/>
          <w:b/>
        </w:rPr>
        <w:t>Knowledge &amp; Sustainability</w:t>
      </w:r>
    </w:p>
    <w:p w:rsidR="00F530DC" w:rsidRDefault="00F530DC" w:rsidP="00F336B3">
      <w:pPr>
        <w:spacing w:after="0" w:line="240" w:lineRule="auto"/>
        <w:jc w:val="both"/>
        <w:rPr>
          <w:rFonts w:ascii="Arial" w:eastAsia="MS Mincho" w:hAnsi="Arial" w:cs="Arial"/>
          <w:b/>
          <w:szCs w:val="24"/>
          <w:lang w:val="en-GB" w:eastAsia="ja-JP"/>
        </w:rPr>
      </w:pPr>
    </w:p>
    <w:p w:rsidR="00397945" w:rsidRPr="005E723C" w:rsidRDefault="00397945" w:rsidP="0010672F">
      <w:pPr>
        <w:tabs>
          <w:tab w:val="left" w:pos="2552"/>
        </w:tabs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  <w:r w:rsidRPr="00B540B2">
        <w:rPr>
          <w:rFonts w:ascii="Arial" w:eastAsia="MS Mincho" w:hAnsi="Arial" w:cs="Arial"/>
          <w:b/>
          <w:szCs w:val="24"/>
          <w:lang w:val="en-GB" w:eastAsia="ja-JP"/>
        </w:rPr>
        <w:t>Sub Working Group</w:t>
      </w:r>
      <w:r w:rsidR="004E6110">
        <w:rPr>
          <w:rFonts w:ascii="Arial" w:eastAsia="MS Mincho" w:hAnsi="Arial" w:cs="Arial"/>
          <w:szCs w:val="24"/>
          <w:lang w:val="en-GB" w:eastAsia="ja-JP"/>
        </w:rPr>
        <w:t>:</w:t>
      </w:r>
      <w:r w:rsidR="0010672F">
        <w:rPr>
          <w:rFonts w:ascii="Arial" w:eastAsia="MS Mincho" w:hAnsi="Arial" w:cs="Arial"/>
          <w:szCs w:val="24"/>
          <w:lang w:val="en-GB" w:eastAsia="ja-JP"/>
        </w:rPr>
        <w:tab/>
      </w:r>
      <w:r w:rsidR="00F336B3">
        <w:rPr>
          <w:rFonts w:ascii="Arial" w:eastAsia="MS Mincho" w:hAnsi="Arial" w:cs="Arial"/>
          <w:szCs w:val="24"/>
          <w:lang w:eastAsia="ja-JP"/>
        </w:rPr>
        <w:t xml:space="preserve">Power Systems </w:t>
      </w:r>
      <w:r w:rsidR="00F336B3" w:rsidRPr="0002598A">
        <w:rPr>
          <w:rFonts w:ascii="Arial" w:eastAsia="MS Mincho" w:hAnsi="Arial" w:cs="Arial"/>
          <w:szCs w:val="24"/>
          <w:lang w:eastAsia="ja-JP"/>
        </w:rPr>
        <w:t>(</w:t>
      </w:r>
      <w:r w:rsidR="00F336B3">
        <w:rPr>
          <w:rFonts w:ascii="Arial" w:eastAsia="MS Mincho" w:hAnsi="Arial" w:cs="Arial"/>
          <w:szCs w:val="24"/>
          <w:lang w:eastAsia="ja-JP"/>
        </w:rPr>
        <w:t>5</w:t>
      </w:r>
      <w:r w:rsidR="00F336B3" w:rsidRPr="0002598A">
        <w:rPr>
          <w:rFonts w:ascii="Arial" w:eastAsia="MS Mincho" w:hAnsi="Arial" w:cs="Arial"/>
          <w:szCs w:val="24"/>
          <w:lang w:eastAsia="ja-JP"/>
        </w:rPr>
        <w:t>.</w:t>
      </w:r>
      <w:r w:rsidR="00F336B3">
        <w:rPr>
          <w:rFonts w:ascii="Arial" w:eastAsia="MS Mincho" w:hAnsi="Arial" w:cs="Arial"/>
          <w:szCs w:val="24"/>
          <w:lang w:eastAsia="ja-JP"/>
        </w:rPr>
        <w:t>1</w:t>
      </w:r>
      <w:r w:rsidR="00F336B3" w:rsidRPr="0002598A">
        <w:rPr>
          <w:rFonts w:ascii="Arial" w:eastAsia="MS Mincho" w:hAnsi="Arial" w:cs="Arial"/>
          <w:szCs w:val="24"/>
          <w:lang w:eastAsia="ja-JP"/>
        </w:rPr>
        <w:t>.2.)</w:t>
      </w:r>
    </w:p>
    <w:p w:rsidR="00397945" w:rsidRPr="00E436AE" w:rsidRDefault="00397945" w:rsidP="00700741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397945" w:rsidRPr="00B540B2" w:rsidRDefault="00397945" w:rsidP="00700741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Task Register Reference</w:t>
      </w:r>
    </w:p>
    <w:p w:rsidR="00F336B3" w:rsidRPr="00F336B3" w:rsidRDefault="00F336B3" w:rsidP="00700741">
      <w:pPr>
        <w:pStyle w:val="ListParagraph"/>
        <w:numPr>
          <w:ilvl w:val="2"/>
          <w:numId w:val="22"/>
        </w:numPr>
        <w:spacing w:after="0" w:line="240" w:lineRule="auto"/>
        <w:contextualSpacing w:val="0"/>
        <w:jc w:val="both"/>
        <w:rPr>
          <w:rFonts w:ascii="Arial" w:eastAsia="MS Mincho" w:hAnsi="Arial" w:cs="Arial"/>
          <w:szCs w:val="24"/>
          <w:lang w:val="en-GB" w:eastAsia="ja-JP"/>
        </w:rPr>
      </w:pPr>
      <w:bookmarkStart w:id="1" w:name="_Toc420057601"/>
      <w:bookmarkStart w:id="2" w:name="_Toc404284823"/>
      <w:r w:rsidRPr="00F336B3">
        <w:rPr>
          <w:rFonts w:ascii="Arial" w:hAnsi="Arial" w:cs="Arial"/>
        </w:rPr>
        <w:t>Develop guidance on Sustainable AtoN design &amp; Maintenance</w:t>
      </w:r>
      <w:bookmarkEnd w:id="1"/>
    </w:p>
    <w:p w:rsidR="00F336B3" w:rsidRDefault="00F336B3" w:rsidP="00700741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992FC7" w:rsidRDefault="00992FC7" w:rsidP="00700741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  <w:r w:rsidRPr="00992FC7">
        <w:rPr>
          <w:rFonts w:ascii="Arial" w:eastAsia="Times New Roman" w:hAnsi="Arial" w:cs="Arial"/>
          <w:b/>
          <w:bCs/>
          <w:szCs w:val="24"/>
          <w:lang w:val="en-GB"/>
        </w:rPr>
        <w:t>Submitter</w:t>
      </w:r>
      <w:r>
        <w:rPr>
          <w:rFonts w:ascii="Arial" w:eastAsia="Times New Roman" w:hAnsi="Arial" w:cs="Arial"/>
          <w:szCs w:val="24"/>
          <w:lang w:val="en-GB"/>
        </w:rPr>
        <w:t>: James COLLOCOTT</w:t>
      </w:r>
    </w:p>
    <w:p w:rsidR="00992FC7" w:rsidRDefault="00992FC7" w:rsidP="00700741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bookmarkEnd w:id="2"/>
    <w:p w:rsidR="00397945" w:rsidRPr="001C1B6B" w:rsidRDefault="00397945" w:rsidP="00C53D72">
      <w:pPr>
        <w:pStyle w:val="ListParagraph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Cs w:val="24"/>
          <w:lang w:val="en-GB"/>
        </w:rPr>
      </w:pPr>
      <w:r w:rsidRPr="001C1B6B">
        <w:rPr>
          <w:rFonts w:ascii="Arial" w:eastAsia="Times New Roman" w:hAnsi="Arial" w:cs="Arial"/>
          <w:b/>
          <w:szCs w:val="24"/>
          <w:lang w:val="en-GB"/>
        </w:rPr>
        <w:t>Summary</w:t>
      </w:r>
    </w:p>
    <w:p w:rsidR="00F336B3" w:rsidRDefault="00700741" w:rsidP="0010672F">
      <w:pPr>
        <w:spacing w:after="0" w:line="240" w:lineRule="auto"/>
        <w:jc w:val="both"/>
        <w:rPr>
          <w:rFonts w:ascii="Arial" w:hAnsi="Arial" w:cs="Arial"/>
          <w:lang w:eastAsia="de-DE"/>
        </w:rPr>
      </w:pPr>
      <w:r w:rsidRPr="00700741">
        <w:rPr>
          <w:rFonts w:ascii="Arial" w:eastAsia="Times New Roman" w:hAnsi="Arial" w:cs="Arial"/>
          <w:szCs w:val="24"/>
          <w:lang w:val="en-GB"/>
        </w:rPr>
        <w:t xml:space="preserve">At ENG 2, </w:t>
      </w:r>
      <w:r w:rsidRPr="00700741">
        <w:rPr>
          <w:rFonts w:ascii="Arial" w:hAnsi="Arial" w:cs="Arial"/>
        </w:rPr>
        <w:t>Committee members were requested to review the content of the existing Guideline 1036 (e</w:t>
      </w:r>
      <w:r w:rsidR="0010672F">
        <w:rPr>
          <w:rFonts w:ascii="Arial" w:hAnsi="Arial" w:cs="Arial"/>
        </w:rPr>
        <w:t xml:space="preserve">nvironmental considerations), with a view to create </w:t>
      </w:r>
      <w:r w:rsidRPr="00700741">
        <w:rPr>
          <w:rFonts w:ascii="Arial" w:hAnsi="Arial" w:cs="Arial"/>
        </w:rPr>
        <w:t xml:space="preserve">a new Guideline and submit proposals to ENG3.  The intention that </w:t>
      </w:r>
      <w:r>
        <w:rPr>
          <w:rFonts w:ascii="Arial" w:hAnsi="Arial" w:cs="Arial"/>
        </w:rPr>
        <w:t xml:space="preserve">the </w:t>
      </w:r>
      <w:r w:rsidRPr="00700741">
        <w:rPr>
          <w:rFonts w:ascii="Arial" w:hAnsi="Arial" w:cs="Arial"/>
          <w:lang w:eastAsia="de-DE"/>
        </w:rPr>
        <w:t>new Guideline will incorporate and replace</w:t>
      </w:r>
      <w:r>
        <w:rPr>
          <w:rFonts w:ascii="Arial" w:hAnsi="Arial" w:cs="Arial"/>
          <w:lang w:eastAsia="de-DE"/>
        </w:rPr>
        <w:t>, amongst others,</w:t>
      </w:r>
      <w:r w:rsidRPr="00700741">
        <w:rPr>
          <w:rFonts w:ascii="Arial" w:hAnsi="Arial" w:cs="Arial"/>
          <w:lang w:eastAsia="de-DE"/>
        </w:rPr>
        <w:t xml:space="preserve"> the existing Guideli</w:t>
      </w:r>
      <w:r w:rsidR="0010672F">
        <w:rPr>
          <w:rFonts w:ascii="Arial" w:hAnsi="Arial" w:cs="Arial"/>
          <w:lang w:eastAsia="de-DE"/>
        </w:rPr>
        <w:t>ne 1036</w:t>
      </w:r>
      <w:r>
        <w:rPr>
          <w:rFonts w:ascii="Arial" w:hAnsi="Arial" w:cs="Arial"/>
          <w:lang w:eastAsia="de-DE"/>
        </w:rPr>
        <w:t>.</w:t>
      </w:r>
    </w:p>
    <w:p w:rsidR="009D3DA5" w:rsidRDefault="009D3DA5" w:rsidP="00C53D72">
      <w:pPr>
        <w:spacing w:after="0" w:line="240" w:lineRule="auto"/>
        <w:jc w:val="both"/>
        <w:rPr>
          <w:rFonts w:ascii="Arial" w:hAnsi="Arial" w:cs="Arial"/>
          <w:lang w:eastAsia="de-DE"/>
        </w:rPr>
      </w:pPr>
    </w:p>
    <w:p w:rsidR="00292795" w:rsidRPr="00B540B2" w:rsidRDefault="00B540B2" w:rsidP="00C53D72">
      <w:pPr>
        <w:pStyle w:val="ListParagraph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Activities</w:t>
      </w:r>
    </w:p>
    <w:p w:rsidR="00700741" w:rsidRDefault="00700741" w:rsidP="00C53D72">
      <w:pPr>
        <w:spacing w:after="0" w:line="240" w:lineRule="auto"/>
        <w:jc w:val="both"/>
        <w:rPr>
          <w:rFonts w:ascii="Arial" w:hAnsi="Arial" w:cs="Arial"/>
        </w:rPr>
      </w:pPr>
      <w:r w:rsidRPr="00700741">
        <w:rPr>
          <w:rFonts w:ascii="Arial" w:hAnsi="Arial" w:cs="Arial"/>
        </w:rPr>
        <w:t xml:space="preserve">The existing Guideline 1036 </w:t>
      </w:r>
      <w:r w:rsidR="0010672F">
        <w:rPr>
          <w:rFonts w:ascii="Arial" w:hAnsi="Arial" w:cs="Arial"/>
        </w:rPr>
        <w:t>ed2 of December 2013</w:t>
      </w:r>
      <w:r w:rsidRPr="00700741">
        <w:rPr>
          <w:rFonts w:ascii="Arial" w:hAnsi="Arial" w:cs="Arial"/>
        </w:rPr>
        <w:t xml:space="preserve"> had to be checked for on-going relevance.</w:t>
      </w:r>
    </w:p>
    <w:p w:rsidR="009D3DA5" w:rsidRDefault="009D3DA5" w:rsidP="00C53D72">
      <w:pPr>
        <w:spacing w:after="0" w:line="240" w:lineRule="auto"/>
        <w:jc w:val="both"/>
        <w:rPr>
          <w:rFonts w:ascii="Arial" w:hAnsi="Arial" w:cs="Arial"/>
        </w:rPr>
      </w:pPr>
    </w:p>
    <w:p w:rsidR="009D3DA5" w:rsidRPr="001C1B6B" w:rsidRDefault="009D3DA5" w:rsidP="00C53D72">
      <w:pPr>
        <w:pStyle w:val="ListParagraph"/>
        <w:numPr>
          <w:ilvl w:val="1"/>
          <w:numId w:val="24"/>
        </w:numPr>
        <w:spacing w:before="120" w:after="0" w:line="240" w:lineRule="auto"/>
        <w:ind w:left="567" w:hanging="567"/>
        <w:contextualSpacing w:val="0"/>
        <w:jc w:val="both"/>
        <w:rPr>
          <w:rFonts w:ascii="Arial" w:eastAsia="Times New Roman" w:hAnsi="Arial" w:cs="Arial"/>
          <w:bCs/>
          <w:szCs w:val="24"/>
          <w:lang w:val="en-GB"/>
        </w:rPr>
      </w:pPr>
      <w:r w:rsidRPr="001C1B6B">
        <w:rPr>
          <w:rFonts w:ascii="Arial" w:eastAsia="Times New Roman" w:hAnsi="Arial" w:cs="Arial"/>
          <w:bCs/>
          <w:szCs w:val="24"/>
          <w:lang w:val="en-GB"/>
        </w:rPr>
        <w:t>Guideline 1036 was checked and editorial changes were made</w:t>
      </w:r>
      <w:r w:rsidR="0010672F">
        <w:rPr>
          <w:rFonts w:ascii="Arial" w:eastAsia="Times New Roman" w:hAnsi="Arial" w:cs="Arial"/>
          <w:bCs/>
          <w:szCs w:val="24"/>
          <w:lang w:val="en-GB"/>
        </w:rPr>
        <w:t xml:space="preserve"> throughout the document</w:t>
      </w:r>
    </w:p>
    <w:p w:rsidR="0010672F" w:rsidRPr="001C1B6B" w:rsidRDefault="0010672F" w:rsidP="0010672F">
      <w:pPr>
        <w:pStyle w:val="ListParagraph"/>
        <w:numPr>
          <w:ilvl w:val="1"/>
          <w:numId w:val="24"/>
        </w:numPr>
        <w:spacing w:before="120" w:after="0" w:line="240" w:lineRule="auto"/>
        <w:ind w:left="567" w:hanging="567"/>
        <w:contextualSpacing w:val="0"/>
        <w:jc w:val="both"/>
        <w:rPr>
          <w:rFonts w:ascii="Arial" w:eastAsia="Times New Roman" w:hAnsi="Arial" w:cs="Arial"/>
          <w:bCs/>
          <w:szCs w:val="24"/>
          <w:lang w:val="en-GB"/>
        </w:rPr>
      </w:pPr>
      <w:r w:rsidRPr="001C1B6B">
        <w:rPr>
          <w:rFonts w:ascii="Arial" w:eastAsia="Times New Roman" w:hAnsi="Arial" w:cs="Arial"/>
          <w:bCs/>
          <w:szCs w:val="24"/>
          <w:lang w:val="en-GB"/>
        </w:rPr>
        <w:t>The word “noxious” was added to read hazardous and noxious substances  (HNS) – this is to be considered by the WG</w:t>
      </w:r>
    </w:p>
    <w:p w:rsidR="009D3DA5" w:rsidRPr="001C1B6B" w:rsidRDefault="009D3DA5" w:rsidP="00C53D72">
      <w:pPr>
        <w:pStyle w:val="ListParagraph"/>
        <w:numPr>
          <w:ilvl w:val="1"/>
          <w:numId w:val="24"/>
        </w:numPr>
        <w:spacing w:before="120" w:after="0" w:line="240" w:lineRule="auto"/>
        <w:ind w:left="567" w:hanging="567"/>
        <w:contextualSpacing w:val="0"/>
        <w:jc w:val="both"/>
        <w:rPr>
          <w:rFonts w:ascii="Arial" w:eastAsia="Times New Roman" w:hAnsi="Arial" w:cs="Arial"/>
          <w:bCs/>
          <w:szCs w:val="24"/>
          <w:lang w:val="en-GB"/>
        </w:rPr>
      </w:pPr>
      <w:r w:rsidRPr="001C1B6B">
        <w:rPr>
          <w:rFonts w:ascii="Arial" w:eastAsia="Times New Roman" w:hAnsi="Arial" w:cs="Arial"/>
          <w:bCs/>
          <w:szCs w:val="24"/>
          <w:lang w:val="en-GB"/>
        </w:rPr>
        <w:t xml:space="preserve">The section on lead based paints was moved to </w:t>
      </w:r>
      <w:r w:rsidR="0010672F">
        <w:rPr>
          <w:rFonts w:ascii="Arial" w:eastAsia="Times New Roman" w:hAnsi="Arial" w:cs="Arial"/>
          <w:bCs/>
          <w:szCs w:val="24"/>
          <w:lang w:val="en-GB"/>
        </w:rPr>
        <w:t xml:space="preserve">form </w:t>
      </w:r>
      <w:r w:rsidRPr="001C1B6B">
        <w:rPr>
          <w:rFonts w:ascii="Arial" w:eastAsia="Times New Roman" w:hAnsi="Arial" w:cs="Arial"/>
          <w:bCs/>
          <w:szCs w:val="24"/>
          <w:lang w:val="en-GB"/>
        </w:rPr>
        <w:t>a subsection of the section on Paints</w:t>
      </w:r>
    </w:p>
    <w:p w:rsidR="009D3DA5" w:rsidRPr="001C1B6B" w:rsidRDefault="0010672F" w:rsidP="0010672F">
      <w:pPr>
        <w:pStyle w:val="ListParagraph"/>
        <w:numPr>
          <w:ilvl w:val="1"/>
          <w:numId w:val="24"/>
        </w:numPr>
        <w:spacing w:before="120" w:after="0" w:line="240" w:lineRule="auto"/>
        <w:ind w:left="567" w:hanging="567"/>
        <w:contextualSpacing w:val="0"/>
        <w:jc w:val="both"/>
        <w:rPr>
          <w:rFonts w:ascii="Arial" w:eastAsia="Times New Roman" w:hAnsi="Arial" w:cs="Arial"/>
          <w:bCs/>
          <w:szCs w:val="24"/>
          <w:lang w:val="en-GB"/>
        </w:rPr>
      </w:pPr>
      <w:r>
        <w:rPr>
          <w:rFonts w:ascii="Arial" w:eastAsia="Times New Roman" w:hAnsi="Arial" w:cs="Arial"/>
          <w:bCs/>
          <w:szCs w:val="24"/>
          <w:lang w:val="en-GB"/>
        </w:rPr>
        <w:t>Additional t</w:t>
      </w:r>
      <w:r w:rsidR="009D3DA5" w:rsidRPr="001C1B6B">
        <w:rPr>
          <w:rFonts w:ascii="Arial" w:eastAsia="Times New Roman" w:hAnsi="Arial" w:cs="Arial"/>
          <w:bCs/>
          <w:szCs w:val="24"/>
          <w:lang w:val="en-GB"/>
        </w:rPr>
        <w:t>ext was</w:t>
      </w:r>
      <w:bookmarkStart w:id="3" w:name="_Toc368877444"/>
      <w:bookmarkStart w:id="4" w:name="_Toc370977326"/>
      <w:r w:rsidR="009D3DA5" w:rsidRPr="001C1B6B">
        <w:rPr>
          <w:rFonts w:ascii="Arial" w:eastAsia="Times New Roman" w:hAnsi="Arial" w:cs="Arial"/>
          <w:bCs/>
          <w:szCs w:val="24"/>
          <w:lang w:val="en-GB"/>
        </w:rPr>
        <w:t xml:space="preserve"> </w:t>
      </w:r>
      <w:r>
        <w:rPr>
          <w:rFonts w:ascii="Arial" w:eastAsia="Times New Roman" w:hAnsi="Arial" w:cs="Arial"/>
          <w:bCs/>
          <w:szCs w:val="24"/>
          <w:lang w:val="en-GB"/>
        </w:rPr>
        <w:t xml:space="preserve">included to </w:t>
      </w:r>
      <w:r w:rsidR="009D3DA5" w:rsidRPr="001C1B6B">
        <w:rPr>
          <w:rFonts w:ascii="Arial" w:eastAsia="Times New Roman" w:hAnsi="Arial" w:cs="Arial"/>
          <w:bCs/>
          <w:szCs w:val="24"/>
          <w:lang w:val="en-GB"/>
        </w:rPr>
        <w:t>enhance Stakeholder engagement</w:t>
      </w:r>
      <w:bookmarkEnd w:id="3"/>
      <w:bookmarkEnd w:id="4"/>
    </w:p>
    <w:p w:rsidR="009D3DA5" w:rsidRPr="001C1B6B" w:rsidRDefault="001C1B6B" w:rsidP="00C53D72">
      <w:pPr>
        <w:pStyle w:val="ListParagraph"/>
        <w:numPr>
          <w:ilvl w:val="1"/>
          <w:numId w:val="24"/>
        </w:numPr>
        <w:spacing w:before="120" w:after="0" w:line="240" w:lineRule="auto"/>
        <w:ind w:left="567" w:hanging="567"/>
        <w:contextualSpacing w:val="0"/>
        <w:jc w:val="both"/>
        <w:rPr>
          <w:rFonts w:ascii="Arial" w:eastAsia="Times New Roman" w:hAnsi="Arial" w:cs="Arial"/>
          <w:bCs/>
          <w:lang w:val="en-GB"/>
        </w:rPr>
      </w:pPr>
      <w:r w:rsidRPr="001C1B6B">
        <w:rPr>
          <w:rFonts w:ascii="Arial" w:eastAsia="Times New Roman" w:hAnsi="Arial" w:cs="Arial"/>
          <w:bCs/>
          <w:szCs w:val="24"/>
          <w:lang w:val="en-GB"/>
        </w:rPr>
        <w:t>A subsection</w:t>
      </w:r>
      <w:r w:rsidRPr="001C1B6B">
        <w:rPr>
          <w:rFonts w:ascii="Arial" w:eastAsia="Times New Roman" w:hAnsi="Arial" w:cs="Arial"/>
          <w:bCs/>
          <w:lang w:val="en-GB"/>
        </w:rPr>
        <w:t xml:space="preserve"> on </w:t>
      </w:r>
      <w:r w:rsidRPr="001C1B6B">
        <w:rPr>
          <w:rFonts w:ascii="Arial" w:eastAsia="MS Mincho" w:hAnsi="Arial" w:cs="Arial"/>
          <w:bCs/>
          <w:kern w:val="28"/>
          <w:lang w:eastAsia="de-DE"/>
        </w:rPr>
        <w:t>waste hierarchy was added under the section on waste management</w:t>
      </w:r>
    </w:p>
    <w:p w:rsidR="0010672F" w:rsidRDefault="0010672F" w:rsidP="0010672F">
      <w:pPr>
        <w:pStyle w:val="ListParagraph"/>
        <w:spacing w:after="0" w:line="240" w:lineRule="auto"/>
        <w:ind w:left="0"/>
        <w:jc w:val="both"/>
        <w:rPr>
          <w:rFonts w:ascii="Arial" w:hAnsi="Arial" w:cs="Arial"/>
        </w:rPr>
      </w:pPr>
    </w:p>
    <w:p w:rsidR="001C1B6B" w:rsidRDefault="0010672F" w:rsidP="0010672F">
      <w:pPr>
        <w:pStyle w:val="ListParagraph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An amended (tracked) version of the document is attached.</w:t>
      </w:r>
    </w:p>
    <w:p w:rsidR="0010672F" w:rsidRPr="001C1B6B" w:rsidRDefault="0010672F" w:rsidP="00C53D72">
      <w:pPr>
        <w:pStyle w:val="ListParagraph"/>
        <w:spacing w:after="0" w:line="240" w:lineRule="auto"/>
        <w:ind w:left="567"/>
        <w:jc w:val="both"/>
        <w:rPr>
          <w:rFonts w:ascii="Arial" w:eastAsia="Times New Roman" w:hAnsi="Arial" w:cs="Arial"/>
          <w:b/>
          <w:bCs/>
          <w:szCs w:val="24"/>
          <w:lang w:val="en-GB"/>
        </w:rPr>
      </w:pPr>
    </w:p>
    <w:p w:rsidR="008D11A1" w:rsidRPr="001C1B6B" w:rsidRDefault="008D11A1" w:rsidP="00C53D72">
      <w:pPr>
        <w:pStyle w:val="ListParagraph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Cs w:val="24"/>
          <w:lang w:val="en-GB"/>
        </w:rPr>
      </w:pPr>
      <w:r w:rsidRPr="001C1B6B">
        <w:rPr>
          <w:rFonts w:ascii="Arial" w:hAnsi="Arial" w:cs="Arial"/>
          <w:b/>
          <w:lang w:val="en-US"/>
        </w:rPr>
        <w:t>Further work</w:t>
      </w:r>
    </w:p>
    <w:p w:rsidR="001C1B6B" w:rsidRPr="0010672F" w:rsidRDefault="001C1B6B" w:rsidP="0010672F">
      <w:pPr>
        <w:spacing w:before="120" w:after="0" w:line="240" w:lineRule="auto"/>
        <w:jc w:val="both"/>
        <w:rPr>
          <w:rFonts w:ascii="Arial" w:hAnsi="Arial" w:cs="Arial"/>
        </w:rPr>
      </w:pPr>
      <w:r w:rsidRPr="0010672F">
        <w:rPr>
          <w:rFonts w:ascii="Arial" w:hAnsi="Arial" w:cs="Arial"/>
        </w:rPr>
        <w:t>Areas in the document are highlighted in yellow where more work is required.</w:t>
      </w:r>
    </w:p>
    <w:p w:rsidR="00DA5B81" w:rsidRDefault="00DA5B81" w:rsidP="00C53D72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</w:p>
    <w:p w:rsidR="00292795" w:rsidRPr="00F81F96" w:rsidRDefault="00292795" w:rsidP="00C53D72">
      <w:pPr>
        <w:pStyle w:val="ListParagraph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Cs w:val="24"/>
          <w:lang w:val="en-GB"/>
        </w:rPr>
      </w:pPr>
      <w:r w:rsidRPr="00F81F96">
        <w:rPr>
          <w:rFonts w:ascii="Arial" w:eastAsia="Times New Roman" w:hAnsi="Arial" w:cs="Arial"/>
          <w:b/>
          <w:szCs w:val="24"/>
          <w:lang w:val="en-GB"/>
        </w:rPr>
        <w:t xml:space="preserve">Activity </w:t>
      </w:r>
      <w:r w:rsidR="00F81F96">
        <w:rPr>
          <w:rFonts w:ascii="Arial" w:eastAsia="Times New Roman" w:hAnsi="Arial" w:cs="Arial"/>
          <w:b/>
          <w:szCs w:val="24"/>
          <w:lang w:val="en-GB"/>
        </w:rPr>
        <w:t>Schedule and Timeline</w:t>
      </w:r>
    </w:p>
    <w:p w:rsidR="00292795" w:rsidRDefault="00E822EA" w:rsidP="00391D20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>
        <w:rPr>
          <w:rFonts w:ascii="Arial" w:eastAsia="Times New Roman" w:hAnsi="Arial" w:cs="Arial"/>
          <w:szCs w:val="24"/>
          <w:lang w:val="en-GB"/>
        </w:rPr>
        <w:t xml:space="preserve">The </w:t>
      </w:r>
      <w:r w:rsidR="00391D20" w:rsidRPr="00700741">
        <w:rPr>
          <w:rFonts w:ascii="Arial" w:hAnsi="Arial" w:cs="Arial"/>
        </w:rPr>
        <w:t xml:space="preserve">review </w:t>
      </w:r>
      <w:r w:rsidR="00391D20">
        <w:rPr>
          <w:rFonts w:ascii="Arial" w:hAnsi="Arial" w:cs="Arial"/>
        </w:rPr>
        <w:t xml:space="preserve">of </w:t>
      </w:r>
      <w:r w:rsidR="00391D20" w:rsidRPr="00700741">
        <w:rPr>
          <w:rFonts w:ascii="Arial" w:hAnsi="Arial" w:cs="Arial"/>
        </w:rPr>
        <w:t>the content of the existing Guideline 1036</w:t>
      </w:r>
      <w:r w:rsidR="001C1B6B">
        <w:rPr>
          <w:rFonts w:ascii="Arial" w:eastAsia="Times New Roman" w:hAnsi="Arial" w:cs="Arial"/>
          <w:szCs w:val="24"/>
          <w:lang w:val="en-GB"/>
        </w:rPr>
        <w:t xml:space="preserve"> is planned to be completed at</w:t>
      </w:r>
      <w:r>
        <w:rPr>
          <w:rFonts w:ascii="Arial" w:eastAsia="Times New Roman" w:hAnsi="Arial" w:cs="Arial"/>
          <w:szCs w:val="24"/>
          <w:lang w:val="en-GB"/>
        </w:rPr>
        <w:t xml:space="preserve"> session ENG</w:t>
      </w:r>
      <w:r w:rsidR="00391D20">
        <w:rPr>
          <w:rFonts w:ascii="Arial" w:eastAsia="Times New Roman" w:hAnsi="Arial" w:cs="Arial"/>
          <w:szCs w:val="24"/>
          <w:lang w:val="en-GB"/>
        </w:rPr>
        <w:t>3</w:t>
      </w:r>
      <w:r>
        <w:rPr>
          <w:rFonts w:ascii="Arial" w:eastAsia="Times New Roman" w:hAnsi="Arial" w:cs="Arial"/>
          <w:szCs w:val="24"/>
          <w:lang w:val="en-GB"/>
        </w:rPr>
        <w:t>.</w:t>
      </w:r>
    </w:p>
    <w:p w:rsidR="00522CE7" w:rsidRPr="005E723C" w:rsidRDefault="00522CE7" w:rsidP="00C53D72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E436AE" w:rsidRPr="00F81F96" w:rsidRDefault="00F81F96" w:rsidP="00C53D72">
      <w:pPr>
        <w:pStyle w:val="ListParagraph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Recommendation</w:t>
      </w:r>
    </w:p>
    <w:p w:rsidR="00C53D72" w:rsidRDefault="00C53D72" w:rsidP="00C53D72">
      <w:pPr>
        <w:tabs>
          <w:tab w:val="left" w:pos="1134"/>
        </w:tabs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  <w:r>
        <w:rPr>
          <w:rFonts w:ascii="Arial" w:eastAsia="MS Mincho" w:hAnsi="Arial" w:cs="Arial"/>
          <w:szCs w:val="24"/>
          <w:lang w:val="en-GB" w:eastAsia="ja-JP"/>
        </w:rPr>
        <w:t xml:space="preserve">The sub WG should consider the amendments that were made, and the proposed further work that is required.  </w:t>
      </w:r>
    </w:p>
    <w:p w:rsidR="00C53D72" w:rsidRDefault="00C53D72" w:rsidP="00C53D72">
      <w:pPr>
        <w:tabs>
          <w:tab w:val="left" w:pos="1134"/>
        </w:tabs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</w:p>
    <w:p w:rsidR="00522CE7" w:rsidRPr="00522CE7" w:rsidRDefault="00C53D72" w:rsidP="0010672F">
      <w:pPr>
        <w:tabs>
          <w:tab w:val="left" w:pos="1134"/>
        </w:tabs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  <w:r>
        <w:rPr>
          <w:rFonts w:ascii="Arial" w:eastAsia="MS Mincho" w:hAnsi="Arial" w:cs="Arial"/>
          <w:szCs w:val="24"/>
          <w:lang w:val="en-GB" w:eastAsia="ja-JP"/>
        </w:rPr>
        <w:t xml:space="preserve">In terms of the addition of a list of acronyms and abbreviations, once the Guideline </w:t>
      </w:r>
      <w:r w:rsidRPr="00F336B3">
        <w:rPr>
          <w:rFonts w:ascii="Arial" w:hAnsi="Arial" w:cs="Arial"/>
        </w:rPr>
        <w:t>on Sustainable AtoN design &amp; Maintenance</w:t>
      </w:r>
      <w:r>
        <w:rPr>
          <w:rFonts w:ascii="Arial" w:hAnsi="Arial" w:cs="Arial"/>
        </w:rPr>
        <w:t xml:space="preserve"> is in its final draft, the list of </w:t>
      </w:r>
      <w:r>
        <w:rPr>
          <w:rFonts w:ascii="Arial" w:eastAsia="MS Mincho" w:hAnsi="Arial" w:cs="Arial"/>
          <w:szCs w:val="24"/>
          <w:lang w:val="en-GB" w:eastAsia="ja-JP"/>
        </w:rPr>
        <w:t>acronyms and abbreviations should be updated to include all acronyms and abbreviations appearing in the document.</w:t>
      </w:r>
      <w:r w:rsidR="0010672F">
        <w:rPr>
          <w:rFonts w:ascii="Arial" w:eastAsia="MS Mincho" w:hAnsi="Arial" w:cs="Arial"/>
          <w:szCs w:val="24"/>
          <w:lang w:val="en-GB" w:eastAsia="ja-JP"/>
        </w:rPr>
        <w:t xml:space="preserve">  The same applies to the list of contents.</w:t>
      </w:r>
    </w:p>
    <w:p w:rsidR="00882B31" w:rsidRDefault="00882B31" w:rsidP="00C53D72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</w:p>
    <w:p w:rsidR="00C53D72" w:rsidRPr="00522CE7" w:rsidRDefault="00C53D72" w:rsidP="00992FC7">
      <w:pPr>
        <w:tabs>
          <w:tab w:val="left" w:pos="1134"/>
        </w:tabs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  <w:r>
        <w:rPr>
          <w:rFonts w:ascii="Arial" w:eastAsia="MS Mincho" w:hAnsi="Arial" w:cs="Arial"/>
          <w:szCs w:val="24"/>
          <w:lang w:val="en-GB" w:eastAsia="ja-JP"/>
        </w:rPr>
        <w:t xml:space="preserve">In terms of the proposal to include a conclusion </w:t>
      </w:r>
      <w:r w:rsidR="0010672F">
        <w:rPr>
          <w:rFonts w:ascii="Arial" w:eastAsia="MS Mincho" w:hAnsi="Arial" w:cs="Arial"/>
          <w:szCs w:val="24"/>
          <w:lang w:val="en-GB" w:eastAsia="ja-JP"/>
        </w:rPr>
        <w:t xml:space="preserve">section </w:t>
      </w:r>
      <w:r>
        <w:rPr>
          <w:rFonts w:ascii="Arial" w:eastAsia="MS Mincho" w:hAnsi="Arial" w:cs="Arial"/>
          <w:szCs w:val="24"/>
          <w:lang w:val="en-GB" w:eastAsia="ja-JP"/>
        </w:rPr>
        <w:t xml:space="preserve">at the end of the document, this is to </w:t>
      </w:r>
      <w:r w:rsidR="00992FC7">
        <w:rPr>
          <w:rFonts w:ascii="Arial" w:eastAsia="MS Mincho" w:hAnsi="Arial" w:cs="Arial"/>
          <w:szCs w:val="24"/>
          <w:lang w:val="en-GB" w:eastAsia="ja-JP"/>
        </w:rPr>
        <w:t xml:space="preserve">take into consideration the contents of the final draft of the </w:t>
      </w:r>
      <w:r>
        <w:rPr>
          <w:rFonts w:ascii="Arial" w:eastAsia="MS Mincho" w:hAnsi="Arial" w:cs="Arial"/>
          <w:szCs w:val="24"/>
          <w:lang w:val="en-GB" w:eastAsia="ja-JP"/>
        </w:rPr>
        <w:t xml:space="preserve">Guideline </w:t>
      </w:r>
      <w:r w:rsidRPr="00F336B3">
        <w:rPr>
          <w:rFonts w:ascii="Arial" w:hAnsi="Arial" w:cs="Arial"/>
        </w:rPr>
        <w:t>on Sustainable AtoN design &amp; Maintenance</w:t>
      </w:r>
      <w:r>
        <w:rPr>
          <w:rFonts w:ascii="Arial" w:eastAsia="MS Mincho" w:hAnsi="Arial" w:cs="Arial"/>
          <w:szCs w:val="24"/>
          <w:lang w:val="en-GB" w:eastAsia="ja-JP"/>
        </w:rPr>
        <w:t>.</w:t>
      </w:r>
    </w:p>
    <w:p w:rsidR="00C53D72" w:rsidRDefault="00C53D72" w:rsidP="00C53D72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</w:p>
    <w:sectPr w:rsidR="00C53D72" w:rsidSect="00B540B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3536"/>
    <w:multiLevelType w:val="multilevel"/>
    <w:tmpl w:val="A46068AE"/>
    <w:lvl w:ilvl="0">
      <w:start w:val="2"/>
      <w:numFmt w:val="decimal"/>
      <w:lvlText w:val="%1"/>
      <w:lvlJc w:val="left"/>
      <w:pPr>
        <w:ind w:left="435" w:hanging="435"/>
      </w:pPr>
      <w:rPr>
        <w:rFonts w:asciiTheme="minorHAnsi" w:eastAsiaTheme="minorHAnsi" w:hAnsiTheme="minorHAnsi" w:cstheme="minorBidi"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asciiTheme="minorHAnsi" w:eastAsiaTheme="minorHAnsi" w:hAnsiTheme="minorHAnsi"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cstheme="minorBidi" w:hint="default"/>
      </w:rPr>
    </w:lvl>
  </w:abstractNum>
  <w:abstractNum w:abstractNumId="1" w15:restartNumberingAfterBreak="0">
    <w:nsid w:val="03A21C71"/>
    <w:multiLevelType w:val="hybridMultilevel"/>
    <w:tmpl w:val="AEFCAD28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03238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19C37E91"/>
    <w:multiLevelType w:val="multilevel"/>
    <w:tmpl w:val="77AEBF2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C0179C1"/>
    <w:multiLevelType w:val="hybridMultilevel"/>
    <w:tmpl w:val="8242816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254DD3"/>
    <w:multiLevelType w:val="hybridMultilevel"/>
    <w:tmpl w:val="7B04AF76"/>
    <w:lvl w:ilvl="0" w:tplc="2572F26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25DFA"/>
    <w:multiLevelType w:val="hybridMultilevel"/>
    <w:tmpl w:val="7AD0F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941585"/>
    <w:multiLevelType w:val="hybridMultilevel"/>
    <w:tmpl w:val="9C26DD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96A40"/>
    <w:multiLevelType w:val="hybridMultilevel"/>
    <w:tmpl w:val="E83CF7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A661E"/>
    <w:multiLevelType w:val="hybridMultilevel"/>
    <w:tmpl w:val="9D8EEBB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EA645E"/>
    <w:multiLevelType w:val="hybridMultilevel"/>
    <w:tmpl w:val="62048F7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31D3C"/>
    <w:multiLevelType w:val="hybridMultilevel"/>
    <w:tmpl w:val="965CD23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AD385D"/>
    <w:multiLevelType w:val="hybridMultilevel"/>
    <w:tmpl w:val="E7900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A61E1"/>
    <w:multiLevelType w:val="hybridMultilevel"/>
    <w:tmpl w:val="80C0C2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659A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61B4928"/>
    <w:multiLevelType w:val="hybridMultilevel"/>
    <w:tmpl w:val="A950E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965DD"/>
    <w:multiLevelType w:val="hybridMultilevel"/>
    <w:tmpl w:val="6F800D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C40EBC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B9B3D12"/>
    <w:multiLevelType w:val="hybridMultilevel"/>
    <w:tmpl w:val="5A1C4D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9207FF"/>
    <w:multiLevelType w:val="hybridMultilevel"/>
    <w:tmpl w:val="16229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3"/>
  </w:num>
  <w:num w:numId="3">
    <w:abstractNumId w:val="19"/>
  </w:num>
  <w:num w:numId="4">
    <w:abstractNumId w:val="7"/>
  </w:num>
  <w:num w:numId="5">
    <w:abstractNumId w:val="10"/>
  </w:num>
  <w:num w:numId="6">
    <w:abstractNumId w:val="16"/>
  </w:num>
  <w:num w:numId="7">
    <w:abstractNumId w:val="18"/>
  </w:num>
  <w:num w:numId="8">
    <w:abstractNumId w:val="2"/>
  </w:num>
  <w:num w:numId="9">
    <w:abstractNumId w:val="9"/>
  </w:num>
  <w:num w:numId="10">
    <w:abstractNumId w:val="12"/>
  </w:num>
  <w:num w:numId="11">
    <w:abstractNumId w:val="15"/>
  </w:num>
  <w:num w:numId="12">
    <w:abstractNumId w:val="3"/>
  </w:num>
  <w:num w:numId="13">
    <w:abstractNumId w:val="8"/>
  </w:num>
  <w:num w:numId="14">
    <w:abstractNumId w:val="14"/>
  </w:num>
  <w:num w:numId="15">
    <w:abstractNumId w:val="4"/>
  </w:num>
  <w:num w:numId="16">
    <w:abstractNumId w:val="20"/>
  </w:num>
  <w:num w:numId="17">
    <w:abstractNumId w:val="17"/>
  </w:num>
  <w:num w:numId="18">
    <w:abstractNumId w:val="11"/>
  </w:num>
  <w:num w:numId="19">
    <w:abstractNumId w:val="5"/>
  </w:num>
  <w:num w:numId="20">
    <w:abstractNumId w:val="22"/>
  </w:num>
  <w:num w:numId="21">
    <w:abstractNumId w:val="1"/>
  </w:num>
  <w:num w:numId="22">
    <w:abstractNumId w:val="0"/>
  </w:num>
  <w:num w:numId="23">
    <w:abstractNumId w:val="6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CE"/>
    <w:rsid w:val="00026A5B"/>
    <w:rsid w:val="000573CE"/>
    <w:rsid w:val="000E7F3E"/>
    <w:rsid w:val="0010672F"/>
    <w:rsid w:val="00113893"/>
    <w:rsid w:val="00184D62"/>
    <w:rsid w:val="001C1B6B"/>
    <w:rsid w:val="002717BB"/>
    <w:rsid w:val="00292795"/>
    <w:rsid w:val="003462D2"/>
    <w:rsid w:val="00391D20"/>
    <w:rsid w:val="00397945"/>
    <w:rsid w:val="003C5F08"/>
    <w:rsid w:val="003D6C41"/>
    <w:rsid w:val="003E2F28"/>
    <w:rsid w:val="0044587E"/>
    <w:rsid w:val="00454D2F"/>
    <w:rsid w:val="00455B55"/>
    <w:rsid w:val="004A6185"/>
    <w:rsid w:val="004E6110"/>
    <w:rsid w:val="00505126"/>
    <w:rsid w:val="00522CE7"/>
    <w:rsid w:val="005E723C"/>
    <w:rsid w:val="00620FF6"/>
    <w:rsid w:val="00700741"/>
    <w:rsid w:val="00745726"/>
    <w:rsid w:val="00775649"/>
    <w:rsid w:val="0079594F"/>
    <w:rsid w:val="007C6CE1"/>
    <w:rsid w:val="008761DD"/>
    <w:rsid w:val="00882B31"/>
    <w:rsid w:val="008C0914"/>
    <w:rsid w:val="008D11A1"/>
    <w:rsid w:val="008D217F"/>
    <w:rsid w:val="00992FC7"/>
    <w:rsid w:val="00995784"/>
    <w:rsid w:val="00997D73"/>
    <w:rsid w:val="009A4E44"/>
    <w:rsid w:val="009B5053"/>
    <w:rsid w:val="009C33B0"/>
    <w:rsid w:val="009D3DA5"/>
    <w:rsid w:val="00A04477"/>
    <w:rsid w:val="00A40ECA"/>
    <w:rsid w:val="00A56397"/>
    <w:rsid w:val="00B540B2"/>
    <w:rsid w:val="00B93A58"/>
    <w:rsid w:val="00C06922"/>
    <w:rsid w:val="00C53D72"/>
    <w:rsid w:val="00C669A6"/>
    <w:rsid w:val="00C7294C"/>
    <w:rsid w:val="00C738F1"/>
    <w:rsid w:val="00D159CA"/>
    <w:rsid w:val="00DA5B81"/>
    <w:rsid w:val="00E07718"/>
    <w:rsid w:val="00E27EC5"/>
    <w:rsid w:val="00E436AE"/>
    <w:rsid w:val="00E822EA"/>
    <w:rsid w:val="00F336B3"/>
    <w:rsid w:val="00F530DC"/>
    <w:rsid w:val="00F6793C"/>
    <w:rsid w:val="00F81F96"/>
    <w:rsid w:val="00F9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2A255A-A998-4852-911B-47CD2C5E1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397"/>
  </w:style>
  <w:style w:type="paragraph" w:styleId="Heading1">
    <w:name w:val="heading 1"/>
    <w:basedOn w:val="Normal"/>
    <w:next w:val="BodyText"/>
    <w:link w:val="Heading1Char"/>
    <w:qFormat/>
    <w:rsid w:val="00A40ECA"/>
    <w:pPr>
      <w:keepNext/>
      <w:numPr>
        <w:numId w:val="15"/>
      </w:numPr>
      <w:spacing w:before="240" w:after="240" w:line="240" w:lineRule="auto"/>
      <w:outlineLvl w:val="0"/>
    </w:pPr>
    <w:rPr>
      <w:rFonts w:ascii="Arial" w:eastAsia="Calibri" w:hAnsi="Arial" w:cs="Calibri"/>
      <w:b/>
      <w:caps/>
      <w:kern w:val="28"/>
      <w:sz w:val="24"/>
      <w:lang w:val="en-GB" w:eastAsia="de-DE"/>
    </w:rPr>
  </w:style>
  <w:style w:type="paragraph" w:styleId="Heading2">
    <w:name w:val="heading 2"/>
    <w:basedOn w:val="Heading1"/>
    <w:next w:val="BodyText"/>
    <w:link w:val="Heading2Char"/>
    <w:qFormat/>
    <w:rsid w:val="00A40ECA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40ECA"/>
    <w:pPr>
      <w:keepNext/>
      <w:tabs>
        <w:tab w:val="num" w:pos="993"/>
        <w:tab w:val="num" w:pos="1701"/>
      </w:tabs>
      <w:spacing w:after="120" w:line="240" w:lineRule="auto"/>
      <w:ind w:left="992" w:hanging="992"/>
      <w:outlineLvl w:val="2"/>
    </w:pPr>
    <w:rPr>
      <w:rFonts w:ascii="Arial" w:eastAsiaTheme="minorEastAsia" w:hAnsi="Arial" w:cs="Calibri"/>
      <w:szCs w:val="24"/>
      <w:lang w:val="en-GB" w:eastAsia="de-DE"/>
    </w:rPr>
  </w:style>
  <w:style w:type="paragraph" w:styleId="Heading4">
    <w:name w:val="heading 4"/>
    <w:basedOn w:val="Normal"/>
    <w:next w:val="BodyTextIndent"/>
    <w:link w:val="Heading4Char"/>
    <w:rsid w:val="00A40ECA"/>
    <w:pPr>
      <w:keepNext/>
      <w:numPr>
        <w:ilvl w:val="3"/>
        <w:numId w:val="15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40ECA"/>
    <w:pPr>
      <w:numPr>
        <w:ilvl w:val="4"/>
        <w:numId w:val="15"/>
      </w:numPr>
      <w:spacing w:before="240" w:after="120" w:line="240" w:lineRule="auto"/>
      <w:outlineLvl w:val="4"/>
    </w:pPr>
    <w:rPr>
      <w:rFonts w:ascii="Arial" w:eastAsia="Calibri" w:hAnsi="Arial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A40ECA"/>
    <w:pPr>
      <w:numPr>
        <w:ilvl w:val="5"/>
        <w:numId w:val="15"/>
      </w:numPr>
      <w:spacing w:before="240" w:after="60" w:line="240" w:lineRule="auto"/>
      <w:outlineLvl w:val="5"/>
    </w:pPr>
    <w:rPr>
      <w:rFonts w:eastAsiaTheme="minorEastAsia"/>
      <w:b/>
      <w:bCs/>
      <w:lang w:val="en-GB" w:eastAsia="en-GB"/>
    </w:rPr>
  </w:style>
  <w:style w:type="paragraph" w:styleId="Heading7">
    <w:name w:val="heading 7"/>
    <w:basedOn w:val="Normal"/>
    <w:next w:val="Normal"/>
    <w:link w:val="Heading7Char"/>
    <w:unhideWhenUsed/>
    <w:qFormat/>
    <w:rsid w:val="00A40ECA"/>
    <w:pPr>
      <w:numPr>
        <w:ilvl w:val="6"/>
        <w:numId w:val="15"/>
      </w:numPr>
      <w:spacing w:before="240" w:after="60" w:line="240" w:lineRule="auto"/>
      <w:outlineLvl w:val="6"/>
    </w:pPr>
    <w:rPr>
      <w:rFonts w:eastAsiaTheme="minorEastAsia"/>
      <w:lang w:val="en-GB" w:eastAsia="en-GB"/>
    </w:rPr>
  </w:style>
  <w:style w:type="paragraph" w:styleId="Heading8">
    <w:name w:val="heading 8"/>
    <w:basedOn w:val="Normal"/>
    <w:next w:val="Normal"/>
    <w:link w:val="Heading8Char"/>
    <w:unhideWhenUsed/>
    <w:qFormat/>
    <w:rsid w:val="00A40ECA"/>
    <w:pPr>
      <w:numPr>
        <w:ilvl w:val="7"/>
        <w:numId w:val="15"/>
      </w:numPr>
      <w:spacing w:before="240" w:after="60" w:line="240" w:lineRule="auto"/>
      <w:outlineLvl w:val="7"/>
    </w:pPr>
    <w:rPr>
      <w:rFonts w:eastAsiaTheme="minorEastAsia"/>
      <w:i/>
      <w:iCs/>
      <w:lang w:val="en-GB" w:eastAsia="en-GB"/>
    </w:rPr>
  </w:style>
  <w:style w:type="paragraph" w:styleId="Heading9">
    <w:name w:val="heading 9"/>
    <w:basedOn w:val="Normal"/>
    <w:next w:val="Normal"/>
    <w:link w:val="Heading9Char"/>
    <w:unhideWhenUsed/>
    <w:qFormat/>
    <w:rsid w:val="00A40ECA"/>
    <w:pPr>
      <w:numPr>
        <w:ilvl w:val="8"/>
        <w:numId w:val="15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6AE"/>
    <w:pPr>
      <w:ind w:left="720"/>
      <w:contextualSpacing/>
    </w:pPr>
  </w:style>
  <w:style w:type="table" w:styleId="TableGrid">
    <w:name w:val="Table Grid"/>
    <w:basedOn w:val="TableNormal"/>
    <w:uiPriority w:val="59"/>
    <w:rsid w:val="00E4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9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1">
    <w:name w:val="Agenda 1"/>
    <w:basedOn w:val="Normal"/>
    <w:qFormat/>
    <w:rsid w:val="00F6793C"/>
    <w:pPr>
      <w:numPr>
        <w:numId w:val="12"/>
      </w:numPr>
      <w:spacing w:before="120" w:after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F6793C"/>
    <w:pPr>
      <w:numPr>
        <w:ilvl w:val="1"/>
        <w:numId w:val="12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character" w:customStyle="1" w:styleId="Heading1Char">
    <w:name w:val="Heading 1 Char"/>
    <w:basedOn w:val="DefaultParagraphFont"/>
    <w:link w:val="Heading1"/>
    <w:rsid w:val="00A40ECA"/>
    <w:rPr>
      <w:rFonts w:ascii="Arial" w:eastAsia="Calibri" w:hAnsi="Arial" w:cs="Calibri"/>
      <w:b/>
      <w:caps/>
      <w:kern w:val="28"/>
      <w:sz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A40ECA"/>
    <w:rPr>
      <w:rFonts w:ascii="Arial" w:eastAsia="MS Mincho" w:hAnsi="Arial" w:cs="Times New Roman"/>
      <w:b/>
      <w:kern w:val="28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A40ECA"/>
    <w:rPr>
      <w:rFonts w:ascii="Arial" w:eastAsiaTheme="minorEastAsia" w:hAnsi="Arial" w:cs="Calibri"/>
      <w:szCs w:val="24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A40ECA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A40ECA"/>
    <w:rPr>
      <w:rFonts w:ascii="Arial" w:eastAsia="Calibri" w:hAnsi="Arial" w:cs="Calibri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A40ECA"/>
    <w:rPr>
      <w:rFonts w:eastAsiaTheme="minorEastAsia"/>
      <w:b/>
      <w:bCs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A40ECA"/>
    <w:rPr>
      <w:rFonts w:eastAsiaTheme="minorEastAsia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A40ECA"/>
    <w:rPr>
      <w:rFonts w:eastAsiaTheme="minorEastAsia"/>
      <w:i/>
      <w:iCs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A40ECA"/>
    <w:rPr>
      <w:rFonts w:asciiTheme="majorHAnsi" w:eastAsiaTheme="majorEastAsia" w:hAnsiTheme="majorHAnsi" w:cstheme="majorBidi"/>
      <w:lang w:val="en-GB" w:eastAsia="en-GB"/>
    </w:rPr>
  </w:style>
  <w:style w:type="paragraph" w:styleId="BodyText">
    <w:name w:val="Body Text"/>
    <w:basedOn w:val="Normal"/>
    <w:link w:val="BodyTextChar"/>
    <w:qFormat/>
    <w:rsid w:val="00A40ECA"/>
    <w:pPr>
      <w:spacing w:after="120"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A40ECA"/>
    <w:rPr>
      <w:rFonts w:ascii="Arial" w:eastAsia="Calibri" w:hAnsi="Arial" w:cs="Calibri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0ECA"/>
    <w:pPr>
      <w:spacing w:after="120"/>
      <w:ind w:left="283"/>
    </w:pPr>
    <w:rPr>
      <w:lang w:val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0ECA"/>
    <w:rPr>
      <w:lang w:val="de-DE"/>
    </w:rPr>
  </w:style>
  <w:style w:type="paragraph" w:customStyle="1" w:styleId="Default">
    <w:name w:val="Default"/>
    <w:rsid w:val="008D11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customStyle="1" w:styleId="Appendix">
    <w:name w:val="Appendix"/>
    <w:basedOn w:val="Normal"/>
    <w:next w:val="Normal"/>
    <w:rsid w:val="00F336B3"/>
    <w:pPr>
      <w:numPr>
        <w:numId w:val="21"/>
      </w:numPr>
      <w:tabs>
        <w:tab w:val="left" w:pos="1985"/>
      </w:tabs>
      <w:spacing w:before="120" w:after="240" w:line="240" w:lineRule="auto"/>
    </w:pPr>
    <w:rPr>
      <w:rFonts w:ascii="Times New Roman" w:eastAsia="Times New Roman" w:hAnsi="Times New Roman" w:cs="Times New Roman"/>
      <w:b/>
      <w:sz w:val="24"/>
      <w:szCs w:val="28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Greg</dc:creator>
  <cp:keywords/>
  <dc:description/>
  <cp:lastModifiedBy>Seamus Doyle</cp:lastModifiedBy>
  <cp:revision>2</cp:revision>
  <cp:lastPrinted>2015-11-12T08:34:00Z</cp:lastPrinted>
  <dcterms:created xsi:type="dcterms:W3CDTF">2015-11-12T18:05:00Z</dcterms:created>
  <dcterms:modified xsi:type="dcterms:W3CDTF">2015-11-12T18:05:00Z</dcterms:modified>
</cp:coreProperties>
</file>